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CD8" w:rsidRDefault="007A4CD8" w:rsidP="007A4CD8">
      <w:pPr>
        <w:spacing w:line="480" w:lineRule="auto"/>
        <w:jc w:val="center"/>
        <w:rPr>
          <w:rFonts w:ascii="Times New Roman" w:hAnsi="Times New Roman" w:cs="Times New Roman"/>
          <w:sz w:val="24"/>
          <w:szCs w:val="24"/>
        </w:rPr>
      </w:pPr>
    </w:p>
    <w:p w:rsidR="007A4CD8" w:rsidRDefault="007A4CD8" w:rsidP="007A4CD8">
      <w:pPr>
        <w:spacing w:line="480" w:lineRule="auto"/>
        <w:jc w:val="center"/>
        <w:rPr>
          <w:rFonts w:ascii="Times New Roman" w:hAnsi="Times New Roman" w:cs="Times New Roman"/>
          <w:sz w:val="24"/>
          <w:szCs w:val="24"/>
        </w:rPr>
      </w:pPr>
    </w:p>
    <w:p w:rsidR="007A4CD8" w:rsidRDefault="007A4CD8" w:rsidP="007A4CD8">
      <w:pPr>
        <w:spacing w:line="480" w:lineRule="auto"/>
        <w:jc w:val="center"/>
        <w:rPr>
          <w:rFonts w:ascii="Times New Roman" w:hAnsi="Times New Roman" w:cs="Times New Roman"/>
          <w:sz w:val="24"/>
          <w:szCs w:val="24"/>
        </w:rPr>
      </w:pPr>
    </w:p>
    <w:p w:rsidR="007A4CD8" w:rsidRDefault="007A4CD8" w:rsidP="007A4CD8">
      <w:pPr>
        <w:spacing w:line="480" w:lineRule="auto"/>
        <w:jc w:val="center"/>
        <w:rPr>
          <w:rFonts w:ascii="Times New Roman" w:hAnsi="Times New Roman" w:cs="Times New Roman"/>
          <w:sz w:val="24"/>
          <w:szCs w:val="24"/>
        </w:rPr>
      </w:pPr>
    </w:p>
    <w:p w:rsidR="007A4CD8" w:rsidRDefault="007A4CD8" w:rsidP="007A4CD8">
      <w:pPr>
        <w:spacing w:line="480" w:lineRule="auto"/>
        <w:jc w:val="center"/>
        <w:rPr>
          <w:rFonts w:ascii="Times New Roman" w:hAnsi="Times New Roman" w:cs="Times New Roman"/>
          <w:sz w:val="24"/>
          <w:szCs w:val="24"/>
        </w:rPr>
      </w:pPr>
    </w:p>
    <w:p w:rsidR="007A4CD8" w:rsidRDefault="007A4CD8" w:rsidP="007A4CD8">
      <w:pPr>
        <w:spacing w:line="480" w:lineRule="auto"/>
        <w:jc w:val="center"/>
        <w:rPr>
          <w:rFonts w:ascii="Times New Roman" w:hAnsi="Times New Roman" w:cs="Times New Roman"/>
          <w:sz w:val="24"/>
          <w:szCs w:val="24"/>
        </w:rPr>
      </w:pPr>
    </w:p>
    <w:p w:rsidR="00023FA0" w:rsidRPr="007A4CD8" w:rsidRDefault="007A4CD8" w:rsidP="007A4CD8">
      <w:pPr>
        <w:spacing w:line="480" w:lineRule="auto"/>
        <w:jc w:val="center"/>
        <w:rPr>
          <w:rFonts w:ascii="Times New Roman" w:hAnsi="Times New Roman" w:cs="Times New Roman"/>
          <w:sz w:val="24"/>
          <w:szCs w:val="24"/>
        </w:rPr>
      </w:pPr>
      <w:r w:rsidRPr="007A4CD8">
        <w:rPr>
          <w:rFonts w:ascii="Times New Roman" w:hAnsi="Times New Roman" w:cs="Times New Roman"/>
          <w:sz w:val="24"/>
          <w:szCs w:val="24"/>
        </w:rPr>
        <w:t>The Law of Productivity Liability</w:t>
      </w:r>
    </w:p>
    <w:p w:rsidR="007A4CD8" w:rsidRPr="007A4CD8" w:rsidRDefault="007A4CD8" w:rsidP="007A4CD8">
      <w:pPr>
        <w:spacing w:line="480" w:lineRule="auto"/>
        <w:jc w:val="center"/>
        <w:rPr>
          <w:rFonts w:ascii="Times New Roman" w:hAnsi="Times New Roman" w:cs="Times New Roman"/>
          <w:sz w:val="24"/>
          <w:szCs w:val="24"/>
        </w:rPr>
      </w:pPr>
      <w:r w:rsidRPr="007A4CD8">
        <w:rPr>
          <w:rFonts w:ascii="Times New Roman" w:hAnsi="Times New Roman" w:cs="Times New Roman"/>
          <w:sz w:val="24"/>
          <w:szCs w:val="24"/>
        </w:rPr>
        <w:t>Name</w:t>
      </w:r>
    </w:p>
    <w:p w:rsidR="007A4CD8" w:rsidRPr="007A4CD8" w:rsidRDefault="007A4CD8" w:rsidP="007A4CD8">
      <w:pPr>
        <w:spacing w:line="480" w:lineRule="auto"/>
        <w:jc w:val="center"/>
        <w:rPr>
          <w:rFonts w:ascii="Times New Roman" w:hAnsi="Times New Roman" w:cs="Times New Roman"/>
          <w:sz w:val="24"/>
          <w:szCs w:val="24"/>
        </w:rPr>
      </w:pPr>
      <w:r w:rsidRPr="007A4CD8">
        <w:rPr>
          <w:rFonts w:ascii="Times New Roman" w:hAnsi="Times New Roman" w:cs="Times New Roman"/>
          <w:sz w:val="24"/>
          <w:szCs w:val="24"/>
        </w:rPr>
        <w:t>Tutor</w:t>
      </w:r>
    </w:p>
    <w:p w:rsidR="007A4CD8" w:rsidRPr="007A4CD8" w:rsidRDefault="007A4CD8" w:rsidP="007A4CD8">
      <w:pPr>
        <w:spacing w:line="480" w:lineRule="auto"/>
        <w:jc w:val="center"/>
        <w:rPr>
          <w:rFonts w:ascii="Times New Roman" w:hAnsi="Times New Roman" w:cs="Times New Roman"/>
          <w:sz w:val="24"/>
          <w:szCs w:val="24"/>
        </w:rPr>
      </w:pPr>
      <w:r w:rsidRPr="007A4CD8">
        <w:rPr>
          <w:rFonts w:ascii="Times New Roman" w:hAnsi="Times New Roman" w:cs="Times New Roman"/>
          <w:sz w:val="24"/>
          <w:szCs w:val="24"/>
        </w:rPr>
        <w:t>Institution</w:t>
      </w:r>
    </w:p>
    <w:p w:rsidR="007A4CD8" w:rsidRPr="007A4CD8" w:rsidRDefault="007A4CD8" w:rsidP="007A4CD8">
      <w:pPr>
        <w:spacing w:line="480" w:lineRule="auto"/>
        <w:jc w:val="center"/>
        <w:rPr>
          <w:rFonts w:ascii="Times New Roman" w:hAnsi="Times New Roman" w:cs="Times New Roman"/>
          <w:sz w:val="24"/>
          <w:szCs w:val="24"/>
        </w:rPr>
      </w:pPr>
      <w:r w:rsidRPr="007A4CD8">
        <w:rPr>
          <w:rFonts w:ascii="Times New Roman" w:hAnsi="Times New Roman" w:cs="Times New Roman"/>
          <w:sz w:val="24"/>
          <w:szCs w:val="24"/>
        </w:rPr>
        <w:t>Date</w:t>
      </w: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7A4CD8" w:rsidRDefault="007A4CD8" w:rsidP="00EC4C8F">
      <w:pPr>
        <w:spacing w:line="480" w:lineRule="auto"/>
        <w:rPr>
          <w:rFonts w:ascii="Times New Roman" w:hAnsi="Times New Roman" w:cs="Times New Roman"/>
          <w:b/>
          <w:sz w:val="24"/>
          <w:szCs w:val="24"/>
        </w:rPr>
      </w:pPr>
    </w:p>
    <w:p w:rsidR="00370BE5" w:rsidRPr="00EC4C8F" w:rsidRDefault="00FA3564" w:rsidP="00EC4C8F">
      <w:pPr>
        <w:spacing w:line="480" w:lineRule="auto"/>
        <w:rPr>
          <w:rFonts w:ascii="Times New Roman" w:hAnsi="Times New Roman" w:cs="Times New Roman"/>
          <w:sz w:val="24"/>
          <w:szCs w:val="24"/>
        </w:rPr>
      </w:pPr>
      <w:bookmarkStart w:id="0" w:name="_GoBack"/>
      <w:bookmarkEnd w:id="0"/>
      <w:r w:rsidRPr="00EC4C8F">
        <w:rPr>
          <w:rFonts w:ascii="Times New Roman" w:hAnsi="Times New Roman" w:cs="Times New Roman"/>
          <w:b/>
          <w:sz w:val="24"/>
          <w:szCs w:val="24"/>
        </w:rPr>
        <w:lastRenderedPageBreak/>
        <w:t>The Case:</w:t>
      </w:r>
      <w:r w:rsidRPr="00EC4C8F">
        <w:rPr>
          <w:rFonts w:ascii="Times New Roman" w:hAnsi="Times New Roman" w:cs="Times New Roman"/>
          <w:sz w:val="24"/>
          <w:szCs w:val="24"/>
        </w:rPr>
        <w:t xml:space="preserve"> Joseph Bryant Griggs vs. West-Pac Industries of Huntington Beach and Tools Exchange</w:t>
      </w:r>
    </w:p>
    <w:p w:rsidR="00F44EA1" w:rsidRPr="00EC4C8F" w:rsidRDefault="00F44EA1" w:rsidP="00EC4C8F">
      <w:pPr>
        <w:spacing w:line="480" w:lineRule="auto"/>
        <w:rPr>
          <w:rFonts w:ascii="Times New Roman" w:hAnsi="Times New Roman" w:cs="Times New Roman"/>
          <w:b/>
          <w:sz w:val="24"/>
          <w:szCs w:val="24"/>
        </w:rPr>
      </w:pPr>
      <w:r w:rsidRPr="00EC4C8F">
        <w:rPr>
          <w:rFonts w:ascii="Times New Roman" w:hAnsi="Times New Roman" w:cs="Times New Roman"/>
          <w:b/>
          <w:sz w:val="24"/>
          <w:szCs w:val="24"/>
        </w:rPr>
        <w:t>Summary of the Case</w:t>
      </w:r>
    </w:p>
    <w:p w:rsidR="00500A63" w:rsidRPr="00EC4C8F" w:rsidRDefault="00500A63"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Product liability claim filed by Joseph Bryant Griggs against West-Pac Industries of Huntington Beach and Tools Exchange of Los Angeles. He was seeking compensation for injuries that he sustained when an O-ring broke allowing flammable hydraulic fluid to pour into the cab of the Caterpillar scraper that he was operating at that particular time. The caterpillar scrapper had been repaired in less than an hour before it poured the hot hydraulic fluid on Griggs body. The hot fluid which was sprayed on Grigg</w:t>
      </w:r>
      <w:r w:rsidR="00023FA0">
        <w:rPr>
          <w:rFonts w:ascii="Times New Roman" w:hAnsi="Times New Roman" w:cs="Times New Roman"/>
          <w:sz w:val="24"/>
          <w:szCs w:val="24"/>
        </w:rPr>
        <w:t>'</w:t>
      </w:r>
      <w:r w:rsidRPr="00EC4C8F">
        <w:rPr>
          <w:rFonts w:ascii="Times New Roman" w:hAnsi="Times New Roman" w:cs="Times New Roman"/>
          <w:sz w:val="24"/>
          <w:szCs w:val="24"/>
        </w:rPr>
        <w:t>s body made him sustain third-degree burns – over 75 percent of his body got burned. The incident took place on September 10, 1998. Since then incident that made his body sustain a third-degree burn, Griggs has undergone 25 surgical procedures and still</w:t>
      </w:r>
      <w:r w:rsidR="00023FA0">
        <w:rPr>
          <w:rFonts w:ascii="Times New Roman" w:hAnsi="Times New Roman" w:cs="Times New Roman"/>
          <w:sz w:val="24"/>
          <w:szCs w:val="24"/>
        </w:rPr>
        <w:t>,</w:t>
      </w:r>
      <w:r w:rsidRPr="00EC4C8F">
        <w:rPr>
          <w:rFonts w:ascii="Times New Roman" w:hAnsi="Times New Roman" w:cs="Times New Roman"/>
          <w:sz w:val="24"/>
          <w:szCs w:val="24"/>
        </w:rPr>
        <w:t xml:space="preserve"> he is not in a position to work.</w:t>
      </w:r>
    </w:p>
    <w:p w:rsidR="00500A63" w:rsidRPr="00EC4C8F" w:rsidRDefault="00500A63"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The plaintiff’s verdict for a total of $58 million including $48 million for pain and suffering and $10 million for past and future economic loss.</w:t>
      </w:r>
    </w:p>
    <w:p w:rsidR="00DB467E" w:rsidRPr="00EC4C8F" w:rsidRDefault="00DE1E1A"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This product liabil</w:t>
      </w:r>
      <w:r w:rsidR="00F544F4" w:rsidRPr="00EC4C8F">
        <w:rPr>
          <w:rFonts w:ascii="Times New Roman" w:hAnsi="Times New Roman" w:cs="Times New Roman"/>
          <w:sz w:val="24"/>
          <w:szCs w:val="24"/>
        </w:rPr>
        <w:t>ity case was based on strict product liability since</w:t>
      </w:r>
      <w:r w:rsidRPr="00EC4C8F">
        <w:rPr>
          <w:rFonts w:ascii="Times New Roman" w:hAnsi="Times New Roman" w:cs="Times New Roman"/>
          <w:sz w:val="24"/>
          <w:szCs w:val="24"/>
        </w:rPr>
        <w:t xml:space="preserve"> the caterpillar scrapper was reported to have just come repair and maintenance in less than an hour</w:t>
      </w:r>
      <w:r w:rsidR="00EC4C8F" w:rsidRPr="00EC4C8F">
        <w:rPr>
          <w:rFonts w:ascii="Times New Roman" w:hAnsi="Times New Roman" w:cs="Times New Roman"/>
          <w:sz w:val="24"/>
          <w:szCs w:val="24"/>
        </w:rPr>
        <w:t xml:space="preserve"> (</w:t>
      </w:r>
      <w:r w:rsidR="00EC4C8F" w:rsidRPr="00EC4C8F">
        <w:rPr>
          <w:rFonts w:ascii="Times New Roman" w:eastAsia="Arial Unicode MS" w:hAnsi="Times New Roman" w:cs="Times New Roman"/>
          <w:color w:val="000000"/>
          <w:sz w:val="24"/>
          <w:szCs w:val="24"/>
          <w:shd w:val="clear" w:color="auto" w:fill="FFFFFF"/>
        </w:rPr>
        <w:t>BALDWIN, 2020</w:t>
      </w:r>
      <w:r w:rsidR="00EC4C8F" w:rsidRPr="00EC4C8F">
        <w:rPr>
          <w:rFonts w:ascii="Times New Roman" w:hAnsi="Times New Roman" w:cs="Times New Roman"/>
          <w:sz w:val="24"/>
          <w:szCs w:val="24"/>
        </w:rPr>
        <w:t>)</w:t>
      </w:r>
      <w:r w:rsidRPr="00EC4C8F">
        <w:rPr>
          <w:rFonts w:ascii="Times New Roman" w:hAnsi="Times New Roman" w:cs="Times New Roman"/>
          <w:sz w:val="24"/>
          <w:szCs w:val="24"/>
        </w:rPr>
        <w:t xml:space="preserve">. </w:t>
      </w:r>
      <w:r w:rsidR="003900C5" w:rsidRPr="00EC4C8F">
        <w:rPr>
          <w:rFonts w:ascii="Times New Roman" w:hAnsi="Times New Roman" w:cs="Times New Roman"/>
          <w:sz w:val="24"/>
          <w:szCs w:val="24"/>
        </w:rPr>
        <w:t>T</w:t>
      </w:r>
      <w:r w:rsidR="00DB467E" w:rsidRPr="00EC4C8F">
        <w:rPr>
          <w:rFonts w:ascii="Times New Roman" w:hAnsi="Times New Roman" w:cs="Times New Roman"/>
          <w:sz w:val="24"/>
          <w:szCs w:val="24"/>
        </w:rPr>
        <w:t xml:space="preserve">his means that the person who was handling </w:t>
      </w:r>
      <w:r w:rsidR="003900C5" w:rsidRPr="00EC4C8F">
        <w:rPr>
          <w:rFonts w:ascii="Times New Roman" w:hAnsi="Times New Roman" w:cs="Times New Roman"/>
          <w:sz w:val="24"/>
          <w:szCs w:val="24"/>
        </w:rPr>
        <w:t>the repair and maintenance of the caterpillar scraper did not take his time to look at all parts that needed to be serviced and repaired.</w:t>
      </w:r>
    </w:p>
    <w:p w:rsidR="00653B2D" w:rsidRPr="00EC4C8F" w:rsidRDefault="00DB467E"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Th</w:t>
      </w:r>
      <w:r w:rsidR="00023FA0">
        <w:rPr>
          <w:rFonts w:ascii="Times New Roman" w:hAnsi="Times New Roman" w:cs="Times New Roman"/>
          <w:sz w:val="24"/>
          <w:szCs w:val="24"/>
        </w:rPr>
        <w:t>is case concluded</w:t>
      </w:r>
      <w:r w:rsidR="00C747B9" w:rsidRPr="00EC4C8F">
        <w:rPr>
          <w:rFonts w:ascii="Times New Roman" w:hAnsi="Times New Roman" w:cs="Times New Roman"/>
          <w:sz w:val="24"/>
          <w:szCs w:val="24"/>
        </w:rPr>
        <w:t xml:space="preserve"> that </w:t>
      </w:r>
      <w:r w:rsidR="00020D74" w:rsidRPr="00EC4C8F">
        <w:rPr>
          <w:rFonts w:ascii="Times New Roman" w:hAnsi="Times New Roman" w:cs="Times New Roman"/>
          <w:sz w:val="24"/>
          <w:szCs w:val="24"/>
        </w:rPr>
        <w:t>West-Pac Industries of Huntington Beach and Tools Exchange w</w:t>
      </w:r>
      <w:r w:rsidR="00023FA0">
        <w:rPr>
          <w:rFonts w:ascii="Times New Roman" w:hAnsi="Times New Roman" w:cs="Times New Roman"/>
          <w:sz w:val="24"/>
          <w:szCs w:val="24"/>
        </w:rPr>
        <w:t>as</w:t>
      </w:r>
      <w:r w:rsidR="00020D74" w:rsidRPr="00EC4C8F">
        <w:rPr>
          <w:rFonts w:ascii="Times New Roman" w:hAnsi="Times New Roman" w:cs="Times New Roman"/>
          <w:sz w:val="24"/>
          <w:szCs w:val="24"/>
        </w:rPr>
        <w:t xml:space="preserve"> found liable for the burns that Griggs sustained after the O-ring broke sending flammable hydraulic fluid to his body. </w:t>
      </w:r>
      <w:r w:rsidR="00DB4BA3" w:rsidRPr="00EC4C8F">
        <w:rPr>
          <w:rFonts w:ascii="Times New Roman" w:hAnsi="Times New Roman" w:cs="Times New Roman"/>
          <w:sz w:val="24"/>
          <w:szCs w:val="24"/>
        </w:rPr>
        <w:t xml:space="preserve">In addition, the company was going to </w:t>
      </w:r>
      <w:r w:rsidR="0021601E" w:rsidRPr="00EC4C8F">
        <w:rPr>
          <w:rFonts w:ascii="Times New Roman" w:hAnsi="Times New Roman" w:cs="Times New Roman"/>
          <w:sz w:val="24"/>
          <w:szCs w:val="24"/>
        </w:rPr>
        <w:t xml:space="preserve">pay the plaintiff a total of $58 </w:t>
      </w:r>
      <w:r w:rsidR="0021601E" w:rsidRPr="00EC4C8F">
        <w:rPr>
          <w:rFonts w:ascii="Times New Roman" w:hAnsi="Times New Roman" w:cs="Times New Roman"/>
          <w:sz w:val="24"/>
          <w:szCs w:val="24"/>
        </w:rPr>
        <w:lastRenderedPageBreak/>
        <w:t xml:space="preserve">million including $48 million for pain and suffering and $10 million for past and future economic loss. </w:t>
      </w:r>
    </w:p>
    <w:p w:rsidR="00F44EA1" w:rsidRPr="00EC4C8F" w:rsidRDefault="00B97151"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 xml:space="preserve">The conclusion of the case would affect the financial position of the company since it will have to part with a lot of cash so that it can settle the case. </w:t>
      </w:r>
      <w:r w:rsidR="001A09B5" w:rsidRPr="00EC4C8F">
        <w:rPr>
          <w:rFonts w:ascii="Times New Roman" w:hAnsi="Times New Roman" w:cs="Times New Roman"/>
          <w:sz w:val="24"/>
          <w:szCs w:val="24"/>
        </w:rPr>
        <w:t>In</w:t>
      </w:r>
      <w:r w:rsidR="00DB5B3A" w:rsidRPr="00EC4C8F">
        <w:rPr>
          <w:rFonts w:ascii="Times New Roman" w:hAnsi="Times New Roman" w:cs="Times New Roman"/>
          <w:sz w:val="24"/>
          <w:szCs w:val="24"/>
        </w:rPr>
        <w:t xml:space="preserve"> additio</w:t>
      </w:r>
      <w:r w:rsidR="007E61EB" w:rsidRPr="00EC4C8F">
        <w:rPr>
          <w:rFonts w:ascii="Times New Roman" w:hAnsi="Times New Roman" w:cs="Times New Roman"/>
          <w:sz w:val="24"/>
          <w:szCs w:val="24"/>
        </w:rPr>
        <w:t xml:space="preserve">n, the company’s reputation will also be affected since customers might think that it does not produce quality products and thus negatively impact its sales revenue. </w:t>
      </w:r>
      <w:r w:rsidR="00500A63" w:rsidRPr="00EC4C8F">
        <w:rPr>
          <w:rFonts w:ascii="Times New Roman" w:hAnsi="Times New Roman" w:cs="Times New Roman"/>
          <w:sz w:val="24"/>
          <w:szCs w:val="24"/>
        </w:rPr>
        <w:t xml:space="preserve"> </w:t>
      </w:r>
    </w:p>
    <w:p w:rsidR="00B93CB2" w:rsidRPr="00EC4C8F" w:rsidRDefault="00F40C01"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 xml:space="preserve">In my opinion, I agree with the </w:t>
      </w:r>
      <w:r w:rsidR="00220D5A" w:rsidRPr="00EC4C8F">
        <w:rPr>
          <w:rFonts w:ascii="Times New Roman" w:hAnsi="Times New Roman" w:cs="Times New Roman"/>
          <w:sz w:val="24"/>
          <w:szCs w:val="24"/>
        </w:rPr>
        <w:t xml:space="preserve">conclusion </w:t>
      </w:r>
      <w:r w:rsidR="00350111" w:rsidRPr="00EC4C8F">
        <w:rPr>
          <w:rFonts w:ascii="Times New Roman" w:hAnsi="Times New Roman" w:cs="Times New Roman"/>
          <w:sz w:val="24"/>
          <w:szCs w:val="24"/>
        </w:rPr>
        <w:t xml:space="preserve">since the product appears that it had some defects that led it to rupture spilling the hot hydraulic flammable fluid which burnt Griggs. </w:t>
      </w:r>
      <w:r w:rsidR="00B17CEF" w:rsidRPr="00EC4C8F">
        <w:rPr>
          <w:rFonts w:ascii="Times New Roman" w:hAnsi="Times New Roman" w:cs="Times New Roman"/>
          <w:sz w:val="24"/>
          <w:szCs w:val="24"/>
        </w:rPr>
        <w:t>If the product has no defects, then it would not have been torn as the scrapper had only come from maintenance in less than an hour.</w:t>
      </w:r>
    </w:p>
    <w:p w:rsidR="00EC4C8F" w:rsidRPr="00EC4C8F" w:rsidRDefault="00B93CB2"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 xml:space="preserve">If this product had been imported from abroad, then it would have involved all the persons involved in the supply chain. </w:t>
      </w: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rPr>
          <w:rFonts w:ascii="Times New Roman" w:hAnsi="Times New Roman" w:cs="Times New Roman"/>
          <w:sz w:val="24"/>
          <w:szCs w:val="24"/>
        </w:rPr>
      </w:pPr>
    </w:p>
    <w:p w:rsidR="00EC4C8F" w:rsidRDefault="00EC4C8F" w:rsidP="00EC4C8F">
      <w:pPr>
        <w:spacing w:line="480" w:lineRule="auto"/>
        <w:rPr>
          <w:rFonts w:ascii="Times New Roman" w:hAnsi="Times New Roman" w:cs="Times New Roman"/>
          <w:sz w:val="24"/>
          <w:szCs w:val="24"/>
        </w:rPr>
      </w:pPr>
    </w:p>
    <w:p w:rsidR="00EC4C8F" w:rsidRPr="00EC4C8F" w:rsidRDefault="00EC4C8F" w:rsidP="00EC4C8F">
      <w:pPr>
        <w:spacing w:line="480" w:lineRule="auto"/>
        <w:jc w:val="center"/>
        <w:rPr>
          <w:rFonts w:ascii="Times New Roman" w:hAnsi="Times New Roman" w:cs="Times New Roman"/>
          <w:sz w:val="24"/>
          <w:szCs w:val="24"/>
        </w:rPr>
      </w:pPr>
      <w:r w:rsidRPr="00EC4C8F">
        <w:rPr>
          <w:rFonts w:ascii="Times New Roman" w:hAnsi="Times New Roman" w:cs="Times New Roman"/>
          <w:sz w:val="24"/>
          <w:szCs w:val="24"/>
        </w:rPr>
        <w:lastRenderedPageBreak/>
        <w:t>References</w:t>
      </w:r>
    </w:p>
    <w:p w:rsidR="00EC4C8F" w:rsidRPr="00EC4C8F" w:rsidRDefault="00EC4C8F" w:rsidP="00EC4C8F">
      <w:pPr>
        <w:spacing w:line="480" w:lineRule="auto"/>
        <w:ind w:left="720" w:hanging="720"/>
        <w:rPr>
          <w:rFonts w:ascii="Times New Roman" w:hAnsi="Times New Roman" w:cs="Times New Roman"/>
          <w:sz w:val="24"/>
          <w:szCs w:val="24"/>
        </w:rPr>
      </w:pPr>
      <w:r w:rsidRPr="00EC4C8F">
        <w:rPr>
          <w:rFonts w:ascii="Times New Roman" w:eastAsia="Arial Unicode MS" w:hAnsi="Times New Roman" w:cs="Times New Roman"/>
          <w:color w:val="000000"/>
          <w:sz w:val="24"/>
          <w:szCs w:val="24"/>
          <w:shd w:val="clear" w:color="auto" w:fill="FFFFFF"/>
        </w:rPr>
        <w:t>BALDWIN, S. C. O. T. T. (2020). </w:t>
      </w:r>
      <w:r w:rsidRPr="00EC4C8F">
        <w:rPr>
          <w:rFonts w:ascii="Times New Roman" w:eastAsia="Arial Unicode MS" w:hAnsi="Times New Roman" w:cs="Times New Roman"/>
          <w:i/>
          <w:iCs/>
          <w:color w:val="000000"/>
          <w:sz w:val="24"/>
          <w:szCs w:val="24"/>
          <w:shd w:val="clear" w:color="auto" w:fill="FFFFFF"/>
        </w:rPr>
        <w:t>PRODUCT LIABILITY CASE DIGEST: 2021 edition</w:t>
      </w:r>
      <w:r w:rsidRPr="00EC4C8F">
        <w:rPr>
          <w:rFonts w:ascii="Times New Roman" w:eastAsia="Arial Unicode MS" w:hAnsi="Times New Roman" w:cs="Times New Roman"/>
          <w:color w:val="000000"/>
          <w:sz w:val="24"/>
          <w:szCs w:val="24"/>
          <w:shd w:val="clear" w:color="auto" w:fill="FFFFFF"/>
        </w:rPr>
        <w:t xml:space="preserve">. </w:t>
      </w:r>
      <w:proofErr w:type="spellStart"/>
      <w:r w:rsidRPr="00EC4C8F">
        <w:rPr>
          <w:rFonts w:ascii="Times New Roman" w:eastAsia="Arial Unicode MS" w:hAnsi="Times New Roman" w:cs="Times New Roman"/>
          <w:color w:val="000000"/>
          <w:sz w:val="24"/>
          <w:szCs w:val="24"/>
          <w:shd w:val="clear" w:color="auto" w:fill="FFFFFF"/>
        </w:rPr>
        <w:t>S.l.</w:t>
      </w:r>
      <w:proofErr w:type="spellEnd"/>
      <w:r w:rsidRPr="00EC4C8F">
        <w:rPr>
          <w:rFonts w:ascii="Times New Roman" w:eastAsia="Arial Unicode MS" w:hAnsi="Times New Roman" w:cs="Times New Roman"/>
          <w:color w:val="000000"/>
          <w:sz w:val="24"/>
          <w:szCs w:val="24"/>
          <w:shd w:val="clear" w:color="auto" w:fill="FFFFFF"/>
        </w:rPr>
        <w:t>: WOLTERS KLUWER LEGAL REG</w:t>
      </w:r>
    </w:p>
    <w:p w:rsidR="00EC4C8F" w:rsidRPr="00EC4C8F" w:rsidRDefault="00EC4C8F" w:rsidP="00EC4C8F">
      <w:pPr>
        <w:pStyle w:val="Bibliography"/>
        <w:spacing w:line="480" w:lineRule="auto"/>
        <w:ind w:left="720" w:hanging="720"/>
        <w:rPr>
          <w:rFonts w:ascii="Times New Roman" w:hAnsi="Times New Roman" w:cs="Times New Roman"/>
          <w:noProof/>
          <w:sz w:val="24"/>
          <w:szCs w:val="24"/>
        </w:rPr>
      </w:pPr>
      <w:r w:rsidRPr="00EC4C8F">
        <w:rPr>
          <w:rFonts w:ascii="Times New Roman" w:hAnsi="Times New Roman" w:cs="Times New Roman"/>
          <w:noProof/>
          <w:sz w:val="24"/>
          <w:szCs w:val="24"/>
        </w:rPr>
        <w:t>Joseph Bryant Griggs v. West-Pac Industries of Huntington Beach and Tools Exchange (Superior Court, Los Angeles County, California 03 23, 2004).</w:t>
      </w:r>
    </w:p>
    <w:p w:rsidR="001A09B5" w:rsidRPr="00EC4C8F" w:rsidRDefault="00B17CEF" w:rsidP="00EC4C8F">
      <w:pPr>
        <w:spacing w:line="480" w:lineRule="auto"/>
        <w:rPr>
          <w:rFonts w:ascii="Times New Roman" w:hAnsi="Times New Roman" w:cs="Times New Roman"/>
          <w:sz w:val="24"/>
          <w:szCs w:val="24"/>
        </w:rPr>
      </w:pPr>
      <w:r w:rsidRPr="00EC4C8F">
        <w:rPr>
          <w:rFonts w:ascii="Times New Roman" w:hAnsi="Times New Roman" w:cs="Times New Roman"/>
          <w:sz w:val="24"/>
          <w:szCs w:val="24"/>
        </w:rPr>
        <w:t xml:space="preserve"> </w:t>
      </w:r>
    </w:p>
    <w:p w:rsidR="00FA3564" w:rsidRPr="00EC4C8F" w:rsidRDefault="00FA3564" w:rsidP="00EC4C8F">
      <w:pPr>
        <w:spacing w:line="480" w:lineRule="auto"/>
        <w:rPr>
          <w:rFonts w:ascii="Times New Roman" w:hAnsi="Times New Roman" w:cs="Times New Roman"/>
          <w:sz w:val="24"/>
          <w:szCs w:val="24"/>
        </w:rPr>
      </w:pPr>
    </w:p>
    <w:sectPr w:rsidR="00FA3564" w:rsidRPr="00EC4C8F" w:rsidSect="00023FA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9BF" w:rsidRDefault="00E749BF" w:rsidP="00023FA0">
      <w:pPr>
        <w:spacing w:after="0" w:line="240" w:lineRule="auto"/>
      </w:pPr>
      <w:r>
        <w:separator/>
      </w:r>
    </w:p>
  </w:endnote>
  <w:endnote w:type="continuationSeparator" w:id="0">
    <w:p w:rsidR="00E749BF" w:rsidRDefault="00E749BF" w:rsidP="00023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9BF" w:rsidRDefault="00E749BF" w:rsidP="00023FA0">
      <w:pPr>
        <w:spacing w:after="0" w:line="240" w:lineRule="auto"/>
      </w:pPr>
      <w:r>
        <w:separator/>
      </w:r>
    </w:p>
  </w:footnote>
  <w:footnote w:type="continuationSeparator" w:id="0">
    <w:p w:rsidR="00E749BF" w:rsidRDefault="00E749BF" w:rsidP="00023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57376170"/>
      <w:docPartObj>
        <w:docPartGallery w:val="Page Numbers (Top of Page)"/>
        <w:docPartUnique/>
      </w:docPartObj>
    </w:sdtPr>
    <w:sdtEndPr>
      <w:rPr>
        <w:noProof/>
      </w:rPr>
    </w:sdtEndPr>
    <w:sdtContent>
      <w:p w:rsidR="00023FA0" w:rsidRPr="00023FA0" w:rsidRDefault="00023FA0" w:rsidP="00023FA0">
        <w:pPr>
          <w:pStyle w:val="Header"/>
          <w:spacing w:line="480" w:lineRule="auto"/>
          <w:jc w:val="right"/>
          <w:rPr>
            <w:rFonts w:ascii="Times New Roman" w:hAnsi="Times New Roman" w:cs="Times New Roman"/>
            <w:sz w:val="24"/>
            <w:szCs w:val="24"/>
          </w:rPr>
        </w:pPr>
        <w:r w:rsidRPr="00023FA0">
          <w:rPr>
            <w:rFonts w:ascii="Times New Roman" w:hAnsi="Times New Roman" w:cs="Times New Roman"/>
            <w:sz w:val="24"/>
            <w:szCs w:val="24"/>
          </w:rPr>
          <w:t>THE LAW OF PRODUCT LIABILITY</w:t>
        </w:r>
        <w:r>
          <w:rPr>
            <w:rFonts w:ascii="Times New Roman" w:hAnsi="Times New Roman" w:cs="Times New Roman"/>
            <w:sz w:val="24"/>
            <w:szCs w:val="24"/>
          </w:rPr>
          <w:t xml:space="preserve">                                                                                        </w:t>
        </w:r>
        <w:r w:rsidRPr="00023FA0">
          <w:rPr>
            <w:rFonts w:ascii="Times New Roman" w:hAnsi="Times New Roman" w:cs="Times New Roman"/>
            <w:sz w:val="24"/>
            <w:szCs w:val="24"/>
          </w:rPr>
          <w:t xml:space="preserve"> </w:t>
        </w:r>
        <w:r w:rsidRPr="00023FA0">
          <w:rPr>
            <w:rFonts w:ascii="Times New Roman" w:hAnsi="Times New Roman" w:cs="Times New Roman"/>
            <w:sz w:val="24"/>
            <w:szCs w:val="24"/>
          </w:rPr>
          <w:fldChar w:fldCharType="begin"/>
        </w:r>
        <w:r w:rsidRPr="00023FA0">
          <w:rPr>
            <w:rFonts w:ascii="Times New Roman" w:hAnsi="Times New Roman" w:cs="Times New Roman"/>
            <w:sz w:val="24"/>
            <w:szCs w:val="24"/>
          </w:rPr>
          <w:instrText xml:space="preserve"> PAGE   \* MERGEFORMAT </w:instrText>
        </w:r>
        <w:r w:rsidRPr="00023FA0">
          <w:rPr>
            <w:rFonts w:ascii="Times New Roman" w:hAnsi="Times New Roman" w:cs="Times New Roman"/>
            <w:sz w:val="24"/>
            <w:szCs w:val="24"/>
          </w:rPr>
          <w:fldChar w:fldCharType="separate"/>
        </w:r>
        <w:r w:rsidRPr="00023FA0">
          <w:rPr>
            <w:rFonts w:ascii="Times New Roman" w:hAnsi="Times New Roman" w:cs="Times New Roman"/>
            <w:noProof/>
            <w:sz w:val="24"/>
            <w:szCs w:val="24"/>
          </w:rPr>
          <w:t>2</w:t>
        </w:r>
        <w:r w:rsidRPr="00023FA0">
          <w:rPr>
            <w:rFonts w:ascii="Times New Roman" w:hAnsi="Times New Roman" w:cs="Times New Roman"/>
            <w:noProof/>
            <w:sz w:val="24"/>
            <w:szCs w:val="24"/>
          </w:rPr>
          <w:fldChar w:fldCharType="end"/>
        </w:r>
      </w:p>
    </w:sdtContent>
  </w:sdt>
  <w:p w:rsidR="00023FA0" w:rsidRPr="00023FA0" w:rsidRDefault="00023FA0" w:rsidP="00023FA0">
    <w:pPr>
      <w:pStyle w:val="Header"/>
      <w:spacing w:line="48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FA0" w:rsidRPr="007A4CD8" w:rsidRDefault="007A4CD8" w:rsidP="007A4CD8">
    <w:pPr>
      <w:pStyle w:val="Header"/>
      <w:spacing w:line="480" w:lineRule="auto"/>
      <w:rPr>
        <w:rFonts w:ascii="Times New Roman" w:hAnsi="Times New Roman" w:cs="Times New Roman"/>
        <w:sz w:val="24"/>
        <w:szCs w:val="24"/>
      </w:rPr>
    </w:pPr>
    <w:r w:rsidRPr="007A4CD8">
      <w:rPr>
        <w:rFonts w:ascii="Times New Roman" w:hAnsi="Times New Roman" w:cs="Times New Roman"/>
        <w:sz w:val="24"/>
        <w:szCs w:val="24"/>
      </w:rPr>
      <w:t xml:space="preserve">Running Head: THE LAW OF PRODUCTIVITY LIABILITY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NDQ3MTcztDSzNDdV0lEKTi0uzszPAykwrAUAvzqcRywAAAA="/>
  </w:docVars>
  <w:rsids>
    <w:rsidRoot w:val="00370BE5"/>
    <w:rsid w:val="00020D74"/>
    <w:rsid w:val="00023FA0"/>
    <w:rsid w:val="00043F18"/>
    <w:rsid w:val="001A09B5"/>
    <w:rsid w:val="0021601E"/>
    <w:rsid w:val="00220D5A"/>
    <w:rsid w:val="00350111"/>
    <w:rsid w:val="00370BE5"/>
    <w:rsid w:val="003900C5"/>
    <w:rsid w:val="0046581D"/>
    <w:rsid w:val="00500A63"/>
    <w:rsid w:val="00653B2D"/>
    <w:rsid w:val="007A4CD8"/>
    <w:rsid w:val="007E61EB"/>
    <w:rsid w:val="00954923"/>
    <w:rsid w:val="00AD68C1"/>
    <w:rsid w:val="00B17CEF"/>
    <w:rsid w:val="00B93CB2"/>
    <w:rsid w:val="00B97151"/>
    <w:rsid w:val="00C747B9"/>
    <w:rsid w:val="00DB467E"/>
    <w:rsid w:val="00DB4BA3"/>
    <w:rsid w:val="00DB5B3A"/>
    <w:rsid w:val="00DE1E1A"/>
    <w:rsid w:val="00E749BF"/>
    <w:rsid w:val="00EC4C8F"/>
    <w:rsid w:val="00F40C01"/>
    <w:rsid w:val="00F44EA1"/>
    <w:rsid w:val="00F544F4"/>
    <w:rsid w:val="00FA3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5264"/>
  <w15:chartTrackingRefBased/>
  <w15:docId w15:val="{65FC6788-0B34-46F2-AD64-E377EBFB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EC4C8F"/>
  </w:style>
  <w:style w:type="paragraph" w:styleId="Header">
    <w:name w:val="header"/>
    <w:basedOn w:val="Normal"/>
    <w:link w:val="HeaderChar"/>
    <w:uiPriority w:val="99"/>
    <w:unhideWhenUsed/>
    <w:rsid w:val="00023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FA0"/>
  </w:style>
  <w:style w:type="paragraph" w:styleId="Footer">
    <w:name w:val="footer"/>
    <w:basedOn w:val="Normal"/>
    <w:link w:val="FooterChar"/>
    <w:uiPriority w:val="99"/>
    <w:unhideWhenUsed/>
    <w:rsid w:val="00023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2021-08-07T12:24:00Z</dcterms:created>
  <dcterms:modified xsi:type="dcterms:W3CDTF">2021-08-07T12:24:00Z</dcterms:modified>
</cp:coreProperties>
</file>